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yzfv07a2sj2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Пользователь, оставляя свои данные на интернет-сайте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https://www.sportsfera.pro/</w:t>
        </w:r>
      </w:hyperlink>
      <w:r w:rsidDel="00000000" w:rsidR="00000000" w:rsidRPr="00000000">
        <w:rPr>
          <w:rtl w:val="0"/>
        </w:rPr>
        <w:t xml:space="preserve">, включая все его поддомены, страницы, разделы и иные структурные элементы, даёт своё согласие на обработку персональных данных (далее – Согласие). Действуя свободно, по своей воле и в своём интересе, а также подтверждая свою дееспособность, Пользователь предоставляет своё согласие </w:t>
      </w:r>
      <w:r w:rsidDel="00000000" w:rsidR="00000000" w:rsidRPr="00000000">
        <w:rPr>
          <w:b w:val="1"/>
          <w:rtl w:val="0"/>
        </w:rPr>
        <w:t xml:space="preserve">Индивидуальному предпринимателю Блинову Евгению Владимировичу</w:t>
      </w:r>
      <w:r w:rsidDel="00000000" w:rsidR="00000000" w:rsidRPr="00000000">
        <w:rPr>
          <w:rtl w:val="0"/>
        </w:rPr>
        <w:t xml:space="preserve"> (ОГРНИП: 318169000156521, ИНН: 165709952994), на обработку своих персональных данных на следующих условиях: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Согласие даётся на обработку персональных данных как с использованием средств автоматизации, так и без их использования.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Согласие предоставляется на обработку следующих персональных данных:</w:t>
        <w:br w:type="textWrapping"/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номера контактных телефонов;</w:t>
        <w:br w:type="textWrapping"/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адреса электронной почты;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место работы и занимаемая должность;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сведения о местоположении;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тип и версия операционной системы;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тип и версия браузера;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тип устройства и разрешение экрана;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источник перехода на сайт (в том числе сайт/рекламное объявление);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язык операционной системы и браузера;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действия пользователя на сайте, включая посещённые страницы и нажатые элементы;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IP-адрес.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Персональные данные не являются общедоступными.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Цели обработки персональных данных: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обработка входящих запросов пользователей для предоставления консультаций;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аналитика действий пользователей на сайте с целью его улучшения;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рассылка информационных и рекламных материалов.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Основанием для обработки персональных данных являются: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статья 24 Конституции Российской Федерации;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статья 6 Федерального закона №152-ФЗ «О персональных данных»;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настоящее Согласие.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процессе обработки персональных данных могут осуществляться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 и уничтожение.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Персональные данные обрабатываются до момента отзыва Пользователем согласия на получение рекламных и информационных материалов. Пользователь вправе в любое время отозвать согласие на обработку персональных данных.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случае отзыва согласия на обработку персональных данных, </w:t>
      </w:r>
      <w:r w:rsidDel="00000000" w:rsidR="00000000" w:rsidRPr="00000000">
        <w:rPr>
          <w:b w:val="1"/>
          <w:rtl w:val="0"/>
        </w:rPr>
        <w:t xml:space="preserve">ИП Блинов Е.В.</w:t>
      </w:r>
      <w:r w:rsidDel="00000000" w:rsidR="00000000" w:rsidRPr="00000000">
        <w:rPr>
          <w:rtl w:val="0"/>
        </w:rPr>
        <w:t xml:space="preserve"> вправе продолжить их обработку при наличии оснований, предусмотренных пунктами 2–11 части 1 статьи 6, частью 2 статьи 10 и частью 2 статьи 11 Федерального закона №152-ФЗ от 27.07.2006 г.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Настоящее Согласие действительно с момента предоставления персональных данных и действует до момента прекращения их обработки в соответствии с пунктом 7 настоящего документа.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portsfera.pro/" TargetMode="External"/><Relationship Id="rId7" Type="http://schemas.openxmlformats.org/officeDocument/2006/relationships/hyperlink" Target="https://www.sportsfera.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